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6B0E33" w:rsidP="00AD56D7">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AD56D7" w:rsidRDefault="006B0E33" w:rsidP="00AD56D7">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AD56D7" w:rsidRDefault="006B0E33" w:rsidP="00AD56D7">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AD56D7" w:rsidRDefault="006B0E33" w:rsidP="00AD56D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D56D7" w:rsidRDefault="006B0E33" w:rsidP="00AD56D7">
      <w:pPr>
        <w:spacing w:line="480" w:lineRule="auto"/>
        <w:jc w:val="center"/>
        <w:rPr>
          <w:rFonts w:ascii="Times New Roman" w:hAnsi="Times New Roman" w:cs="Times New Roman"/>
          <w:sz w:val="24"/>
          <w:szCs w:val="24"/>
        </w:rPr>
      </w:pPr>
      <w:r>
        <w:rPr>
          <w:rFonts w:ascii="Times New Roman" w:hAnsi="Times New Roman" w:cs="Times New Roman"/>
          <w:sz w:val="24"/>
          <w:szCs w:val="24"/>
        </w:rPr>
        <w:t>Whether Effect</w:t>
      </w:r>
    </w:p>
    <w:p w:rsidR="00EF2D95" w:rsidRDefault="006B0E33" w:rsidP="006B0CF5">
      <w:pPr>
        <w:spacing w:line="480" w:lineRule="auto"/>
        <w:rPr>
          <w:rFonts w:ascii="Times New Roman" w:hAnsi="Times New Roman" w:cs="Times New Roman"/>
          <w:sz w:val="24"/>
          <w:szCs w:val="24"/>
        </w:rPr>
      </w:pPr>
      <w:r>
        <w:rPr>
          <w:rFonts w:ascii="Times New Roman" w:hAnsi="Times New Roman" w:cs="Times New Roman"/>
          <w:sz w:val="24"/>
          <w:szCs w:val="24"/>
        </w:rPr>
        <w:tab/>
      </w:r>
      <w:r w:rsidR="00AE3D8F">
        <w:rPr>
          <w:rFonts w:ascii="Times New Roman" w:hAnsi="Times New Roman" w:cs="Times New Roman"/>
          <w:sz w:val="24"/>
          <w:szCs w:val="24"/>
        </w:rPr>
        <w:t xml:space="preserve">Publicizing </w:t>
      </w:r>
      <w:r w:rsidR="00DD4941">
        <w:rPr>
          <w:rFonts w:ascii="Times New Roman" w:hAnsi="Times New Roman" w:cs="Times New Roman"/>
          <w:sz w:val="24"/>
          <w:szCs w:val="24"/>
        </w:rPr>
        <w:t xml:space="preserve">suicides and mass shootings in the mainstream media spark copycat scenarios since the way the coverage is </w:t>
      </w:r>
      <w:r w:rsidR="00FD4871">
        <w:rPr>
          <w:rFonts w:ascii="Times New Roman" w:hAnsi="Times New Roman" w:cs="Times New Roman"/>
          <w:sz w:val="24"/>
          <w:szCs w:val="24"/>
        </w:rPr>
        <w:t>portrayed is</w:t>
      </w:r>
      <w:r w:rsidR="00D51293">
        <w:rPr>
          <w:rFonts w:ascii="Times New Roman" w:hAnsi="Times New Roman" w:cs="Times New Roman"/>
          <w:sz w:val="24"/>
          <w:szCs w:val="24"/>
        </w:rPr>
        <w:t xml:space="preserve"> dangerous to public </w:t>
      </w:r>
      <w:r w:rsidR="00FD4871">
        <w:rPr>
          <w:rFonts w:ascii="Times New Roman" w:hAnsi="Times New Roman" w:cs="Times New Roman"/>
          <w:sz w:val="24"/>
          <w:szCs w:val="24"/>
        </w:rPr>
        <w:t>safety. The depictions of such incidences in media outlets and journals have become rampant, and the results are increasing psychological and behavioral characteristics that tend to repeat occurrences. The fuss around media coverage of these scenarios is not mere news coverage; instead it gives potential killers and offenders the incentive for publicity</w:t>
      </w:r>
      <w:r w:rsidR="00C939C8">
        <w:rPr>
          <w:rFonts w:ascii="Times New Roman" w:hAnsi="Times New Roman" w:cs="Times New Roman"/>
          <w:sz w:val="24"/>
          <w:szCs w:val="24"/>
        </w:rPr>
        <w:t xml:space="preserve"> (Chen 4)</w:t>
      </w:r>
      <w:r w:rsidR="00FD4871">
        <w:rPr>
          <w:rFonts w:ascii="Times New Roman" w:hAnsi="Times New Roman" w:cs="Times New Roman"/>
          <w:sz w:val="24"/>
          <w:szCs w:val="24"/>
        </w:rPr>
        <w:t xml:space="preserve">. Persons </w:t>
      </w:r>
      <w:r w:rsidR="002D0BA1">
        <w:rPr>
          <w:rFonts w:ascii="Times New Roman" w:hAnsi="Times New Roman" w:cs="Times New Roman"/>
          <w:sz w:val="24"/>
          <w:szCs w:val="24"/>
        </w:rPr>
        <w:t>forecasti</w:t>
      </w:r>
      <w:r>
        <w:rPr>
          <w:rFonts w:ascii="Times New Roman" w:hAnsi="Times New Roman" w:cs="Times New Roman"/>
          <w:sz w:val="24"/>
          <w:szCs w:val="24"/>
        </w:rPr>
        <w:t>ng to commit similar crimes can emulate past offenders and tailor their intentions to match or better them. In this regard, the media should emphasize on the victims inste</w:t>
      </w:r>
      <w:r>
        <w:rPr>
          <w:rFonts w:ascii="Times New Roman" w:hAnsi="Times New Roman" w:cs="Times New Roman"/>
          <w:sz w:val="24"/>
          <w:szCs w:val="24"/>
        </w:rPr>
        <w:t>ad of the perpetrators to avoid giving insight into the activities. The essay provides a conceptual framework of the impacts of med</w:t>
      </w:r>
      <w:r w:rsidR="00C939C8">
        <w:rPr>
          <w:rFonts w:ascii="Times New Roman" w:hAnsi="Times New Roman" w:cs="Times New Roman"/>
          <w:sz w:val="24"/>
          <w:szCs w:val="24"/>
        </w:rPr>
        <w:t>ia publicity on repeat offenses.</w:t>
      </w:r>
    </w:p>
    <w:p w:rsidR="001B6479" w:rsidRDefault="006B0E33" w:rsidP="006B0CF5">
      <w:pPr>
        <w:spacing w:line="480" w:lineRule="auto"/>
        <w:rPr>
          <w:rFonts w:ascii="Times New Roman" w:hAnsi="Times New Roman" w:cs="Times New Roman"/>
          <w:sz w:val="24"/>
          <w:szCs w:val="24"/>
        </w:rPr>
      </w:pPr>
      <w:r>
        <w:rPr>
          <w:rFonts w:ascii="Times New Roman" w:hAnsi="Times New Roman" w:cs="Times New Roman"/>
          <w:sz w:val="24"/>
          <w:szCs w:val="24"/>
        </w:rPr>
        <w:tab/>
      </w:r>
      <w:r w:rsidR="00266A7A">
        <w:rPr>
          <w:rFonts w:ascii="Times New Roman" w:hAnsi="Times New Roman" w:cs="Times New Roman"/>
          <w:sz w:val="24"/>
          <w:szCs w:val="24"/>
        </w:rPr>
        <w:t>Media outlets use extensive image coverage of suicides that spark emotional reactions that have contagious effects. Images are easy to recall and have long-term effects on human memories resulting in a widespread discussion (Chen 9).</w:t>
      </w:r>
      <w:r w:rsidR="00C72AA8">
        <w:rPr>
          <w:rFonts w:ascii="Times New Roman" w:hAnsi="Times New Roman" w:cs="Times New Roman"/>
          <w:sz w:val="24"/>
          <w:szCs w:val="24"/>
        </w:rPr>
        <w:t xml:space="preserve"> Photographs give the allusion that the stories on the front pages are essential, and are likely to appeal to non-buyers.</w:t>
      </w:r>
      <w:r w:rsidR="00266A7A">
        <w:rPr>
          <w:rFonts w:ascii="Times New Roman" w:hAnsi="Times New Roman" w:cs="Times New Roman"/>
          <w:sz w:val="24"/>
          <w:szCs w:val="24"/>
        </w:rPr>
        <w:t xml:space="preserve"> </w:t>
      </w:r>
      <w:r>
        <w:rPr>
          <w:rFonts w:ascii="Times New Roman" w:hAnsi="Times New Roman" w:cs="Times New Roman"/>
          <w:sz w:val="24"/>
          <w:szCs w:val="24"/>
        </w:rPr>
        <w:t xml:space="preserve">Empirical evidence shows that most of the copycat suicides occur within the month the media publicized incidences relating to murder. Also, according to the whether effect, the magnitude of the </w:t>
      </w:r>
      <w:r>
        <w:rPr>
          <w:rFonts w:ascii="Times New Roman" w:hAnsi="Times New Roman" w:cs="Times New Roman"/>
          <w:sz w:val="24"/>
          <w:szCs w:val="24"/>
        </w:rPr>
        <w:lastRenderedPageBreak/>
        <w:t>publicity given to a particular suicide story translat</w:t>
      </w:r>
      <w:r>
        <w:rPr>
          <w:rFonts w:ascii="Times New Roman" w:hAnsi="Times New Roman" w:cs="Times New Roman"/>
          <w:sz w:val="24"/>
          <w:szCs w:val="24"/>
        </w:rPr>
        <w:t>es to escalating suicide rates</w:t>
      </w:r>
      <w:r w:rsidR="00266A7A">
        <w:rPr>
          <w:rFonts w:ascii="Times New Roman" w:hAnsi="Times New Roman" w:cs="Times New Roman"/>
          <w:sz w:val="24"/>
          <w:szCs w:val="24"/>
        </w:rPr>
        <w:t xml:space="preserve"> (Phillips 346)</w:t>
      </w:r>
      <w:r>
        <w:rPr>
          <w:rFonts w:ascii="Times New Roman" w:hAnsi="Times New Roman" w:cs="Times New Roman"/>
          <w:sz w:val="24"/>
          <w:szCs w:val="24"/>
        </w:rPr>
        <w:t>. For instance, if a story is given great deals of publicity in the New York Times, the numbers of suicide rates within the city are likely to increase.</w:t>
      </w:r>
      <w:r w:rsidR="00C72AA8">
        <w:rPr>
          <w:rFonts w:ascii="Times New Roman" w:hAnsi="Times New Roman" w:cs="Times New Roman"/>
          <w:sz w:val="24"/>
          <w:szCs w:val="24"/>
        </w:rPr>
        <w:t xml:space="preserve"> Therefore, news outlets should strive to balance their coverage on suicide incidences and the potential effects it has on the readers.</w:t>
      </w:r>
    </w:p>
    <w:p w:rsidR="00C939C8" w:rsidRDefault="006B0E33" w:rsidP="006B0CF5">
      <w:pPr>
        <w:spacing w:line="480" w:lineRule="auto"/>
        <w:rPr>
          <w:rFonts w:ascii="Times New Roman" w:hAnsi="Times New Roman" w:cs="Times New Roman"/>
          <w:sz w:val="24"/>
          <w:szCs w:val="24"/>
        </w:rPr>
      </w:pPr>
      <w:r>
        <w:rPr>
          <w:rFonts w:ascii="Times New Roman" w:hAnsi="Times New Roman" w:cs="Times New Roman"/>
          <w:sz w:val="24"/>
          <w:szCs w:val="24"/>
        </w:rPr>
        <w:tab/>
        <w:t>Besides, the vulnerabilities to commit suicides are high for the bereaved individuals after the death of the loved ones within the subsequent months</w:t>
      </w:r>
      <w:r w:rsidR="00266A7A">
        <w:rPr>
          <w:rFonts w:ascii="Times New Roman" w:hAnsi="Times New Roman" w:cs="Times New Roman"/>
          <w:sz w:val="24"/>
          <w:szCs w:val="24"/>
        </w:rPr>
        <w:t xml:space="preserve"> (Phillips 348)</w:t>
      </w:r>
      <w:r>
        <w:rPr>
          <w:rFonts w:ascii="Times New Roman" w:hAnsi="Times New Roman" w:cs="Times New Roman"/>
          <w:sz w:val="24"/>
          <w:szCs w:val="24"/>
        </w:rPr>
        <w:t xml:space="preserve">. </w:t>
      </w:r>
      <w:r w:rsidR="00A06730">
        <w:rPr>
          <w:rFonts w:ascii="Times New Roman" w:hAnsi="Times New Roman" w:cs="Times New Roman"/>
          <w:sz w:val="24"/>
          <w:szCs w:val="24"/>
        </w:rPr>
        <w:t xml:space="preserve">Media coverage </w:t>
      </w:r>
      <w:r w:rsidR="0088634B">
        <w:rPr>
          <w:rFonts w:ascii="Times New Roman" w:hAnsi="Times New Roman" w:cs="Times New Roman"/>
          <w:sz w:val="24"/>
          <w:szCs w:val="24"/>
        </w:rPr>
        <w:t>elicits</w:t>
      </w:r>
      <w:r w:rsidR="00A06730">
        <w:rPr>
          <w:rFonts w:ascii="Times New Roman" w:hAnsi="Times New Roman" w:cs="Times New Roman"/>
          <w:sz w:val="24"/>
          <w:szCs w:val="24"/>
        </w:rPr>
        <w:t xml:space="preserve"> intense grief since they are widespread and the bereaved are prone to emotional </w:t>
      </w:r>
      <w:r w:rsidR="0088634B">
        <w:rPr>
          <w:rFonts w:ascii="Times New Roman" w:hAnsi="Times New Roman" w:cs="Times New Roman"/>
          <w:sz w:val="24"/>
          <w:szCs w:val="24"/>
        </w:rPr>
        <w:t xml:space="preserve">outbursts. The recognition that the public gives to murder stories on the front pages </w:t>
      </w:r>
      <w:r w:rsidR="00266A7A">
        <w:rPr>
          <w:rFonts w:ascii="Times New Roman" w:hAnsi="Times New Roman" w:cs="Times New Roman"/>
          <w:sz w:val="24"/>
          <w:szCs w:val="24"/>
        </w:rPr>
        <w:t>is likely to lead to repeat suicides to the family members especially when the causal agents are tragic, for instance, road acciden</w:t>
      </w:r>
      <w:bookmarkStart w:id="0" w:name="_GoBack"/>
      <w:bookmarkEnd w:id="0"/>
      <w:r w:rsidR="00266A7A">
        <w:rPr>
          <w:rFonts w:ascii="Times New Roman" w:hAnsi="Times New Roman" w:cs="Times New Roman"/>
          <w:sz w:val="24"/>
          <w:szCs w:val="24"/>
        </w:rPr>
        <w:t xml:space="preserve">ts. </w:t>
      </w:r>
      <w:r w:rsidR="00C72AA8">
        <w:rPr>
          <w:rFonts w:ascii="Times New Roman" w:hAnsi="Times New Roman" w:cs="Times New Roman"/>
          <w:sz w:val="24"/>
          <w:szCs w:val="24"/>
        </w:rPr>
        <w:t>In this regard, exposure to suicide news causes individuals to imitate the offenders especially if they are celebrities since news outlets tend to give their stories some level of prestige</w:t>
      </w:r>
      <w:r w:rsidR="00A365B4">
        <w:rPr>
          <w:rFonts w:ascii="Times New Roman" w:hAnsi="Times New Roman" w:cs="Times New Roman"/>
          <w:sz w:val="24"/>
          <w:szCs w:val="24"/>
        </w:rPr>
        <w:t xml:space="preserve"> (Jones 2)</w:t>
      </w:r>
      <w:r w:rsidR="00C72AA8">
        <w:rPr>
          <w:rFonts w:ascii="Times New Roman" w:hAnsi="Times New Roman" w:cs="Times New Roman"/>
          <w:sz w:val="24"/>
          <w:szCs w:val="24"/>
        </w:rPr>
        <w:t>.  Therefore, individuals are likely to experience adaptive challenges since they have acquired behavioral characteristics that align with those of the celebrities and persons close to them.</w:t>
      </w:r>
    </w:p>
    <w:p w:rsidR="00C72AA8" w:rsidRDefault="006B0E33" w:rsidP="006B0CF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468CF">
        <w:rPr>
          <w:rFonts w:ascii="Times New Roman" w:hAnsi="Times New Roman" w:cs="Times New Roman"/>
          <w:sz w:val="24"/>
          <w:szCs w:val="24"/>
        </w:rPr>
        <w:tab/>
      </w:r>
      <w:r>
        <w:rPr>
          <w:rFonts w:ascii="Times New Roman" w:hAnsi="Times New Roman" w:cs="Times New Roman"/>
          <w:sz w:val="24"/>
          <w:szCs w:val="24"/>
        </w:rPr>
        <w:t>Conclusively, copycat incidences emanate from widespre</w:t>
      </w:r>
      <w:r>
        <w:rPr>
          <w:rFonts w:ascii="Times New Roman" w:hAnsi="Times New Roman" w:cs="Times New Roman"/>
          <w:sz w:val="24"/>
          <w:szCs w:val="24"/>
        </w:rPr>
        <w:t xml:space="preserve">ad media coverage since </w:t>
      </w:r>
      <w:r w:rsidR="00A365B4">
        <w:rPr>
          <w:rFonts w:ascii="Times New Roman" w:hAnsi="Times New Roman" w:cs="Times New Roman"/>
          <w:sz w:val="24"/>
          <w:szCs w:val="24"/>
        </w:rPr>
        <w:t>the victims are likely to imitate the offenders to become famous. M</w:t>
      </w:r>
      <w:r w:rsidR="00D54818">
        <w:rPr>
          <w:rFonts w:ascii="Times New Roman" w:hAnsi="Times New Roman" w:cs="Times New Roman"/>
          <w:sz w:val="24"/>
          <w:szCs w:val="24"/>
        </w:rPr>
        <w:t xml:space="preserve">edia publicity sparks emotional and behavioral characteristics that contribute to repeat incidences. Also, the images and the magnitude given to a specific story on multiple news outlets are likely to cause high suicide rates. Besides, </w:t>
      </w:r>
      <w:r w:rsidR="00775971">
        <w:rPr>
          <w:rFonts w:ascii="Times New Roman" w:hAnsi="Times New Roman" w:cs="Times New Roman"/>
          <w:sz w:val="24"/>
          <w:szCs w:val="24"/>
        </w:rPr>
        <w:t xml:space="preserve">the fusses created in mainstream news have far-reaching consequences on the bereaved. Therefore, news outlets should strive to </w:t>
      </w:r>
      <w:r w:rsidR="000D01D2">
        <w:rPr>
          <w:rFonts w:ascii="Times New Roman" w:hAnsi="Times New Roman" w:cs="Times New Roman"/>
          <w:sz w:val="24"/>
          <w:szCs w:val="24"/>
        </w:rPr>
        <w:t>give much attention to the victims rather than the offenders to mitigate potential harm.</w:t>
      </w:r>
    </w:p>
    <w:p w:rsidR="000D01D2" w:rsidRDefault="000D01D2" w:rsidP="006B0CF5">
      <w:pPr>
        <w:spacing w:line="480" w:lineRule="auto"/>
        <w:rPr>
          <w:rFonts w:ascii="Times New Roman" w:hAnsi="Times New Roman" w:cs="Times New Roman"/>
          <w:sz w:val="24"/>
          <w:szCs w:val="24"/>
        </w:rPr>
      </w:pPr>
    </w:p>
    <w:p w:rsidR="000D01D2" w:rsidRDefault="006B0E33" w:rsidP="005023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023F7" w:rsidRDefault="006B0E33" w:rsidP="005023F7">
      <w:pPr>
        <w:spacing w:line="480" w:lineRule="auto"/>
        <w:rPr>
          <w:rFonts w:ascii="Times New Roman" w:hAnsi="Times New Roman" w:cs="Times New Roman"/>
          <w:sz w:val="24"/>
          <w:szCs w:val="24"/>
        </w:rPr>
      </w:pPr>
      <w:r>
        <w:rPr>
          <w:rFonts w:ascii="Times New Roman" w:hAnsi="Times New Roman" w:cs="Times New Roman"/>
          <w:sz w:val="24"/>
          <w:szCs w:val="24"/>
        </w:rPr>
        <w:t xml:space="preserve">Chen, Lisa. “The Effects of Media Coverage on Mass Shootings in the United States.” Santa </w:t>
      </w:r>
    </w:p>
    <w:p w:rsidR="005023F7" w:rsidRDefault="006B0E33" w:rsidP="005023F7">
      <w:pPr>
        <w:spacing w:line="480" w:lineRule="auto"/>
        <w:rPr>
          <w:rFonts w:ascii="Times New Roman" w:hAnsi="Times New Roman" w:cs="Times New Roman"/>
          <w:sz w:val="24"/>
          <w:szCs w:val="24"/>
        </w:rPr>
      </w:pPr>
      <w:r>
        <w:rPr>
          <w:rFonts w:ascii="Times New Roman" w:hAnsi="Times New Roman" w:cs="Times New Roman"/>
          <w:sz w:val="24"/>
          <w:szCs w:val="24"/>
        </w:rPr>
        <w:tab/>
        <w:t>Clara University, 2018, pp. 1-20.</w:t>
      </w:r>
    </w:p>
    <w:p w:rsidR="005023F7" w:rsidRDefault="006B0E33" w:rsidP="005023F7">
      <w:pPr>
        <w:spacing w:line="480" w:lineRule="auto"/>
        <w:rPr>
          <w:rFonts w:ascii="Times New Roman" w:hAnsi="Times New Roman" w:cs="Times New Roman"/>
          <w:sz w:val="24"/>
          <w:szCs w:val="24"/>
        </w:rPr>
      </w:pPr>
      <w:r>
        <w:rPr>
          <w:rFonts w:ascii="Times New Roman" w:hAnsi="Times New Roman" w:cs="Times New Roman"/>
          <w:sz w:val="24"/>
          <w:szCs w:val="24"/>
        </w:rPr>
        <w:t xml:space="preserve">Jones, J. Holland. “The Cultural Dynamics of Copycat Suicide.” </w:t>
      </w:r>
      <w:r w:rsidRPr="005023F7">
        <w:rPr>
          <w:rFonts w:ascii="Times New Roman" w:hAnsi="Times New Roman" w:cs="Times New Roman"/>
          <w:i/>
          <w:sz w:val="24"/>
          <w:szCs w:val="24"/>
        </w:rPr>
        <w:t>Plos One</w:t>
      </w:r>
      <w:r>
        <w:rPr>
          <w:rFonts w:ascii="Times New Roman" w:hAnsi="Times New Roman" w:cs="Times New Roman"/>
          <w:sz w:val="24"/>
          <w:szCs w:val="24"/>
        </w:rPr>
        <w:t>, Vol. 4, Issue</w:t>
      </w:r>
      <w:r>
        <w:rPr>
          <w:rFonts w:ascii="Times New Roman" w:hAnsi="Times New Roman" w:cs="Times New Roman"/>
          <w:sz w:val="24"/>
          <w:szCs w:val="24"/>
        </w:rPr>
        <w:t xml:space="preserve"> 9, </w:t>
      </w:r>
    </w:p>
    <w:p w:rsidR="005023F7" w:rsidRDefault="006B0E33" w:rsidP="005023F7">
      <w:pPr>
        <w:spacing w:line="480" w:lineRule="auto"/>
        <w:ind w:firstLine="720"/>
        <w:rPr>
          <w:rFonts w:ascii="Times New Roman" w:hAnsi="Times New Roman" w:cs="Times New Roman"/>
          <w:sz w:val="24"/>
          <w:szCs w:val="24"/>
        </w:rPr>
      </w:pPr>
      <w:r>
        <w:rPr>
          <w:rFonts w:ascii="Times New Roman" w:hAnsi="Times New Roman" w:cs="Times New Roman"/>
          <w:sz w:val="24"/>
          <w:szCs w:val="24"/>
        </w:rPr>
        <w:t>2009, pp. 1- 9.</w:t>
      </w:r>
    </w:p>
    <w:p w:rsidR="005023F7" w:rsidRDefault="006B0E33" w:rsidP="005023F7">
      <w:pPr>
        <w:spacing w:line="480" w:lineRule="auto"/>
        <w:rPr>
          <w:rFonts w:ascii="Times New Roman" w:hAnsi="Times New Roman" w:cs="Times New Roman"/>
          <w:sz w:val="24"/>
          <w:szCs w:val="24"/>
        </w:rPr>
      </w:pPr>
      <w:r>
        <w:rPr>
          <w:rFonts w:ascii="Times New Roman" w:hAnsi="Times New Roman" w:cs="Times New Roman"/>
          <w:sz w:val="24"/>
          <w:szCs w:val="24"/>
        </w:rPr>
        <w:t xml:space="preserve">Phillips, </w:t>
      </w:r>
      <w:r w:rsidR="006E07F2">
        <w:rPr>
          <w:rFonts w:ascii="Times New Roman" w:hAnsi="Times New Roman" w:cs="Times New Roman"/>
          <w:sz w:val="24"/>
          <w:szCs w:val="24"/>
        </w:rPr>
        <w:t xml:space="preserve">P. David. “The Influence of Suggestion on Suicide: Substantive and Theoretical </w:t>
      </w:r>
    </w:p>
    <w:p w:rsidR="006E07F2" w:rsidRDefault="006B0E33" w:rsidP="005023F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Implications of Whether Effect.” </w:t>
      </w:r>
      <w:r w:rsidRPr="009F7705">
        <w:rPr>
          <w:rFonts w:ascii="Times New Roman" w:hAnsi="Times New Roman" w:cs="Times New Roman"/>
          <w:i/>
          <w:sz w:val="24"/>
          <w:szCs w:val="24"/>
        </w:rPr>
        <w:t>American Sociological Review,</w:t>
      </w:r>
      <w:r>
        <w:rPr>
          <w:rFonts w:ascii="Times New Roman" w:hAnsi="Times New Roman" w:cs="Times New Roman"/>
          <w:sz w:val="24"/>
          <w:szCs w:val="24"/>
        </w:rPr>
        <w:t xml:space="preserve"> Vol. 39, Issue 3, </w:t>
      </w:r>
    </w:p>
    <w:p w:rsidR="006E07F2" w:rsidRDefault="006B0E33" w:rsidP="005023F7">
      <w:pPr>
        <w:spacing w:line="480" w:lineRule="auto"/>
        <w:rPr>
          <w:rFonts w:ascii="Times New Roman" w:hAnsi="Times New Roman" w:cs="Times New Roman"/>
          <w:sz w:val="24"/>
          <w:szCs w:val="24"/>
        </w:rPr>
      </w:pPr>
      <w:r>
        <w:rPr>
          <w:rFonts w:ascii="Times New Roman" w:hAnsi="Times New Roman" w:cs="Times New Roman"/>
          <w:sz w:val="24"/>
          <w:szCs w:val="24"/>
        </w:rPr>
        <w:tab/>
        <w:t>1974, pp. 340-354.</w:t>
      </w:r>
    </w:p>
    <w:p w:rsidR="000D01D2" w:rsidRDefault="000D01D2" w:rsidP="000D01D2">
      <w:pPr>
        <w:spacing w:line="480" w:lineRule="auto"/>
        <w:jc w:val="center"/>
        <w:rPr>
          <w:rFonts w:ascii="Times New Roman" w:hAnsi="Times New Roman" w:cs="Times New Roman"/>
          <w:sz w:val="24"/>
          <w:szCs w:val="24"/>
        </w:rPr>
      </w:pPr>
    </w:p>
    <w:p w:rsidR="000D01D2" w:rsidRDefault="000D01D2" w:rsidP="006B0CF5">
      <w:pPr>
        <w:spacing w:line="480" w:lineRule="auto"/>
        <w:rPr>
          <w:rFonts w:ascii="Times New Roman" w:hAnsi="Times New Roman" w:cs="Times New Roman"/>
          <w:sz w:val="24"/>
          <w:szCs w:val="24"/>
        </w:rPr>
      </w:pPr>
    </w:p>
    <w:p w:rsidR="000D01D2" w:rsidRDefault="000D01D2" w:rsidP="006B0CF5">
      <w:pPr>
        <w:spacing w:line="480" w:lineRule="auto"/>
        <w:rPr>
          <w:rFonts w:ascii="Times New Roman" w:hAnsi="Times New Roman" w:cs="Times New Roman"/>
          <w:sz w:val="24"/>
          <w:szCs w:val="24"/>
        </w:rPr>
      </w:pPr>
    </w:p>
    <w:p w:rsidR="000D01D2" w:rsidRDefault="000D01D2" w:rsidP="006B0CF5">
      <w:pPr>
        <w:spacing w:line="480" w:lineRule="auto"/>
        <w:rPr>
          <w:rFonts w:ascii="Times New Roman" w:hAnsi="Times New Roman" w:cs="Times New Roman"/>
          <w:sz w:val="24"/>
          <w:szCs w:val="24"/>
        </w:rPr>
      </w:pPr>
    </w:p>
    <w:p w:rsidR="000D01D2" w:rsidRDefault="000D01D2" w:rsidP="006B0CF5">
      <w:pPr>
        <w:spacing w:line="480" w:lineRule="auto"/>
        <w:rPr>
          <w:rFonts w:ascii="Times New Roman" w:hAnsi="Times New Roman" w:cs="Times New Roman"/>
          <w:sz w:val="24"/>
          <w:szCs w:val="24"/>
        </w:rPr>
      </w:pPr>
    </w:p>
    <w:p w:rsidR="006B0CF5" w:rsidRPr="00AD56D7" w:rsidRDefault="006B0E33" w:rsidP="006B0CF5">
      <w:pPr>
        <w:spacing w:line="480" w:lineRule="auto"/>
        <w:rPr>
          <w:rFonts w:ascii="Times New Roman" w:hAnsi="Times New Roman" w:cs="Times New Roman"/>
          <w:sz w:val="24"/>
          <w:szCs w:val="24"/>
        </w:rPr>
      </w:pPr>
      <w:r>
        <w:rPr>
          <w:rFonts w:ascii="Times New Roman" w:hAnsi="Times New Roman" w:cs="Times New Roman"/>
          <w:sz w:val="24"/>
          <w:szCs w:val="24"/>
        </w:rPr>
        <w:tab/>
      </w:r>
      <w:r w:rsidR="00FD4871">
        <w:rPr>
          <w:rFonts w:ascii="Times New Roman" w:hAnsi="Times New Roman" w:cs="Times New Roman"/>
          <w:sz w:val="24"/>
          <w:szCs w:val="24"/>
        </w:rPr>
        <w:t xml:space="preserve">  </w:t>
      </w:r>
    </w:p>
    <w:sectPr w:rsidR="006B0CF5" w:rsidRPr="00AD56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E33" w:rsidRDefault="006B0E33">
      <w:pPr>
        <w:spacing w:after="0" w:line="240" w:lineRule="auto"/>
      </w:pPr>
      <w:r>
        <w:separator/>
      </w:r>
    </w:p>
  </w:endnote>
  <w:endnote w:type="continuationSeparator" w:id="0">
    <w:p w:rsidR="006B0E33" w:rsidRDefault="006B0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E33" w:rsidRDefault="006B0E33">
      <w:pPr>
        <w:spacing w:after="0" w:line="240" w:lineRule="auto"/>
      </w:pPr>
      <w:r>
        <w:separator/>
      </w:r>
    </w:p>
  </w:footnote>
  <w:footnote w:type="continuationSeparator" w:id="0">
    <w:p w:rsidR="006B0E33" w:rsidRDefault="006B0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6D7" w:rsidRPr="00AD56D7" w:rsidRDefault="006B0E33" w:rsidP="00AD56D7">
    <w:pPr>
      <w:pStyle w:val="Header"/>
      <w:spacing w:line="480" w:lineRule="auto"/>
      <w:jc w:val="right"/>
      <w:rPr>
        <w:rFonts w:ascii="Times New Roman" w:hAnsi="Times New Roman" w:cs="Times New Roman"/>
        <w:sz w:val="24"/>
        <w:szCs w:val="24"/>
      </w:rPr>
    </w:pPr>
    <w:r w:rsidRPr="00AD56D7">
      <w:rPr>
        <w:rFonts w:ascii="Times New Roman" w:hAnsi="Times New Roman" w:cs="Times New Roman"/>
        <w:sz w:val="24"/>
        <w:szCs w:val="24"/>
      </w:rPr>
      <w:t xml:space="preserve">Surname     </w:t>
    </w:r>
    <w:sdt>
      <w:sdtPr>
        <w:rPr>
          <w:rFonts w:ascii="Times New Roman" w:hAnsi="Times New Roman" w:cs="Times New Roman"/>
          <w:sz w:val="24"/>
          <w:szCs w:val="24"/>
        </w:rPr>
        <w:id w:val="1922450512"/>
        <w:docPartObj>
          <w:docPartGallery w:val="Page Numbers (Top of Page)"/>
          <w:docPartUnique/>
        </w:docPartObj>
      </w:sdtPr>
      <w:sdtEndPr>
        <w:rPr>
          <w:noProof/>
        </w:rPr>
      </w:sdtEndPr>
      <w:sdtContent>
        <w:r w:rsidRPr="00AD56D7">
          <w:rPr>
            <w:rFonts w:ascii="Times New Roman" w:hAnsi="Times New Roman" w:cs="Times New Roman"/>
            <w:sz w:val="24"/>
            <w:szCs w:val="24"/>
          </w:rPr>
          <w:fldChar w:fldCharType="begin"/>
        </w:r>
        <w:r w:rsidRPr="00AD56D7">
          <w:rPr>
            <w:rFonts w:ascii="Times New Roman" w:hAnsi="Times New Roman" w:cs="Times New Roman"/>
            <w:sz w:val="24"/>
            <w:szCs w:val="24"/>
          </w:rPr>
          <w:instrText xml:space="preserve"> PAGE   \* MERGEFORMAT </w:instrText>
        </w:r>
        <w:r w:rsidRPr="00AD56D7">
          <w:rPr>
            <w:rFonts w:ascii="Times New Roman" w:hAnsi="Times New Roman" w:cs="Times New Roman"/>
            <w:sz w:val="24"/>
            <w:szCs w:val="24"/>
          </w:rPr>
          <w:fldChar w:fldCharType="separate"/>
        </w:r>
        <w:r w:rsidR="000468CF">
          <w:rPr>
            <w:rFonts w:ascii="Times New Roman" w:hAnsi="Times New Roman" w:cs="Times New Roman"/>
            <w:noProof/>
            <w:sz w:val="24"/>
            <w:szCs w:val="24"/>
          </w:rPr>
          <w:t>2</w:t>
        </w:r>
        <w:r w:rsidRPr="00AD56D7">
          <w:rPr>
            <w:rFonts w:ascii="Times New Roman" w:hAnsi="Times New Roman" w:cs="Times New Roman"/>
            <w:noProof/>
            <w:sz w:val="24"/>
            <w:szCs w:val="24"/>
          </w:rPr>
          <w:fldChar w:fldCharType="end"/>
        </w:r>
      </w:sdtContent>
    </w:sdt>
  </w:p>
  <w:p w:rsidR="00AD56D7" w:rsidRDefault="00AD56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6D7"/>
    <w:rsid w:val="000468CF"/>
    <w:rsid w:val="00073836"/>
    <w:rsid w:val="000D01D2"/>
    <w:rsid w:val="001B6479"/>
    <w:rsid w:val="001D2666"/>
    <w:rsid w:val="00266A7A"/>
    <w:rsid w:val="002D0BA1"/>
    <w:rsid w:val="00483541"/>
    <w:rsid w:val="005023F7"/>
    <w:rsid w:val="006B0CF5"/>
    <w:rsid w:val="006B0E33"/>
    <w:rsid w:val="006E07F2"/>
    <w:rsid w:val="00775056"/>
    <w:rsid w:val="00775971"/>
    <w:rsid w:val="0080412D"/>
    <w:rsid w:val="008576F8"/>
    <w:rsid w:val="0088634B"/>
    <w:rsid w:val="009F7705"/>
    <w:rsid w:val="00A06730"/>
    <w:rsid w:val="00A365B4"/>
    <w:rsid w:val="00AD56D7"/>
    <w:rsid w:val="00AD581B"/>
    <w:rsid w:val="00AE3D8F"/>
    <w:rsid w:val="00BD4F4E"/>
    <w:rsid w:val="00C3436A"/>
    <w:rsid w:val="00C72AA8"/>
    <w:rsid w:val="00C939C8"/>
    <w:rsid w:val="00D51293"/>
    <w:rsid w:val="00D54818"/>
    <w:rsid w:val="00DD4941"/>
    <w:rsid w:val="00EF2D95"/>
    <w:rsid w:val="00FD4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6D7"/>
  </w:style>
  <w:style w:type="paragraph" w:styleId="Footer">
    <w:name w:val="footer"/>
    <w:basedOn w:val="Normal"/>
    <w:link w:val="FooterChar"/>
    <w:uiPriority w:val="99"/>
    <w:unhideWhenUsed/>
    <w:rsid w:val="00AD5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6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6D7"/>
  </w:style>
  <w:style w:type="paragraph" w:styleId="Footer">
    <w:name w:val="footer"/>
    <w:basedOn w:val="Normal"/>
    <w:link w:val="FooterChar"/>
    <w:uiPriority w:val="99"/>
    <w:unhideWhenUsed/>
    <w:rsid w:val="00AD5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22</cp:revision>
  <dcterms:created xsi:type="dcterms:W3CDTF">2019-03-15T07:44:00Z</dcterms:created>
  <dcterms:modified xsi:type="dcterms:W3CDTF">2019-03-15T09:04:00Z</dcterms:modified>
</cp:coreProperties>
</file>